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36" w:rsidRPr="005E32E7" w:rsidRDefault="004E5936" w:rsidP="004E5936">
      <w:pPr>
        <w:ind w:firstLine="698"/>
        <w:jc w:val="right"/>
      </w:pPr>
      <w:bookmarkStart w:id="0" w:name="sub_3000"/>
      <w:r w:rsidRPr="005E32E7">
        <w:rPr>
          <w:rStyle w:val="a3"/>
          <w:color w:val="auto"/>
        </w:rPr>
        <w:t>Приложение N 3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приказу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  <w:t>от 18 декабря 2015 г. N 933н</w:t>
      </w:r>
    </w:p>
    <w:bookmarkEnd w:id="0"/>
    <w:p w:rsidR="004E5936" w:rsidRPr="005E32E7" w:rsidRDefault="004E5936" w:rsidP="004E5936"/>
    <w:p w:rsidR="004E5936" w:rsidRPr="005E32E7" w:rsidRDefault="004E5936" w:rsidP="004E5936">
      <w:pPr>
        <w:ind w:firstLine="698"/>
        <w:jc w:val="right"/>
      </w:pPr>
      <w:r w:rsidRPr="005E32E7">
        <w:rPr>
          <w:rStyle w:val="a3"/>
          <w:color w:val="auto"/>
        </w:rPr>
        <w:t>Форма</w:t>
      </w:r>
    </w:p>
    <w:p w:rsidR="004E5936" w:rsidRPr="005E32E7" w:rsidRDefault="004E5936" w:rsidP="004E5936"/>
    <w:p w:rsidR="004E5936" w:rsidRPr="005E32E7" w:rsidRDefault="004E5936" w:rsidP="004E5936">
      <w:pPr>
        <w:pStyle w:val="1"/>
        <w:rPr>
          <w:color w:val="auto"/>
        </w:rPr>
      </w:pPr>
      <w:r w:rsidRPr="005E32E7">
        <w:rPr>
          <w:color w:val="auto"/>
        </w:rPr>
        <w:t>Журнал</w:t>
      </w:r>
      <w:r w:rsidRPr="005E32E7">
        <w:rPr>
          <w:color w:val="auto"/>
        </w:rPr>
        <w:br/>
        <w:t>регистрации медицинских освидетельствований на состояние опьянения (алкогольного, наркотического или иного токсического)</w:t>
      </w:r>
    </w:p>
    <w:p w:rsidR="004E5936" w:rsidRPr="005E32E7" w:rsidRDefault="004E5936" w:rsidP="004E59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75"/>
        <w:gridCol w:w="2270"/>
        <w:gridCol w:w="2270"/>
        <w:gridCol w:w="2549"/>
      </w:tblGrid>
      <w:tr w:rsidR="004E5936" w:rsidRPr="005E32E7" w:rsidTr="000C7AF9">
        <w:tc>
          <w:tcPr>
            <w:tcW w:w="860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bookmarkStart w:id="1" w:name="sub_30100"/>
            <w:r w:rsidRPr="005E32E7">
              <w:rPr>
                <w:rFonts w:eastAsiaTheme="minorEastAsia"/>
              </w:rPr>
              <w:t>N</w:t>
            </w:r>
            <w:bookmarkEnd w:id="1"/>
          </w:p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Дата медицинского освидетельствования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Кем направлен на освидетельствование, реквизиты протокола (направления, заявления)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 xml:space="preserve">Фамилия, инициалы, дата рождения и адрес места жительства </w:t>
            </w:r>
            <w:proofErr w:type="spellStart"/>
            <w:r w:rsidRPr="005E32E7">
              <w:rPr>
                <w:rFonts w:eastAsiaTheme="minorEastAsia"/>
              </w:rPr>
              <w:t>освидетельствуемого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 xml:space="preserve">Документ, удостоверяющий личность </w:t>
            </w:r>
            <w:proofErr w:type="spellStart"/>
            <w:r w:rsidRPr="005E32E7">
              <w:rPr>
                <w:rFonts w:eastAsiaTheme="minorEastAsia"/>
              </w:rPr>
              <w:t>освидетельствуемого</w:t>
            </w:r>
            <w:proofErr w:type="spellEnd"/>
            <w:r w:rsidRPr="005E32E7">
              <w:rPr>
                <w:rFonts w:eastAsiaTheme="minorEastAsia"/>
              </w:rPr>
              <w:t xml:space="preserve"> (при его отсутствии номер протокола о направлении лица на медицинское освидетельствование (направление, заявление)</w:t>
            </w:r>
          </w:p>
        </w:tc>
      </w:tr>
      <w:tr w:rsidR="004E5936" w:rsidRPr="005E32E7" w:rsidTr="000C7AF9">
        <w:tc>
          <w:tcPr>
            <w:tcW w:w="860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bookmarkStart w:id="2" w:name="sub_30101"/>
            <w:r w:rsidRPr="005E32E7">
              <w:rPr>
                <w:rFonts w:eastAsiaTheme="minorEastAsia"/>
              </w:rPr>
              <w:t>1</w:t>
            </w:r>
            <w:bookmarkEnd w:id="2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5</w:t>
            </w:r>
          </w:p>
        </w:tc>
      </w:tr>
      <w:tr w:rsidR="004E5936" w:rsidRPr="005E32E7" w:rsidTr="000C7AF9">
        <w:tc>
          <w:tcPr>
            <w:tcW w:w="860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</w:tr>
      <w:tr w:rsidR="004E5936" w:rsidRPr="005E32E7" w:rsidTr="000C7AF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</w:tr>
    </w:tbl>
    <w:p w:rsidR="004E5936" w:rsidRPr="005E32E7" w:rsidRDefault="004E5936" w:rsidP="004E5936"/>
    <w:p w:rsidR="004E5936" w:rsidRPr="005E32E7" w:rsidRDefault="004E5936" w:rsidP="004E5936">
      <w:pPr>
        <w:ind w:firstLine="698"/>
        <w:jc w:val="right"/>
      </w:pPr>
      <w:r w:rsidRPr="005E32E7">
        <w:rPr>
          <w:rStyle w:val="a3"/>
          <w:color w:val="auto"/>
        </w:rPr>
        <w:t>продолжение Журнала</w:t>
      </w:r>
    </w:p>
    <w:p w:rsidR="004E5936" w:rsidRPr="005E32E7" w:rsidRDefault="004E5936" w:rsidP="004E59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3406"/>
        <w:gridCol w:w="3419"/>
      </w:tblGrid>
      <w:tr w:rsidR="004E5936" w:rsidRPr="005E32E7" w:rsidTr="000C7AF9">
        <w:tc>
          <w:tcPr>
            <w:tcW w:w="3395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bookmarkStart w:id="3" w:name="sub_30200"/>
            <w:r w:rsidRPr="005E32E7">
              <w:rPr>
                <w:rFonts w:eastAsiaTheme="minorEastAsia"/>
              </w:rPr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  <w:bookmarkEnd w:id="3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Фамилия, инициалы, должность и номер служебного удостоверения (при наличии) и подпись лица, получившего акт медицинского освидетельствования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4E5936" w:rsidRPr="005E32E7" w:rsidTr="000C7AF9">
        <w:tc>
          <w:tcPr>
            <w:tcW w:w="3395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jc w:val="center"/>
              <w:rPr>
                <w:rFonts w:eastAsiaTheme="minorEastAsia"/>
              </w:rPr>
            </w:pPr>
            <w:r w:rsidRPr="005E32E7">
              <w:rPr>
                <w:rFonts w:eastAsiaTheme="minorEastAsia"/>
              </w:rPr>
              <w:t>8</w:t>
            </w:r>
          </w:p>
        </w:tc>
      </w:tr>
      <w:tr w:rsidR="004E5936" w:rsidRPr="005E32E7" w:rsidTr="000C7AF9">
        <w:tc>
          <w:tcPr>
            <w:tcW w:w="3395" w:type="dxa"/>
            <w:tcBorders>
              <w:top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</w:tr>
      <w:tr w:rsidR="004E5936" w:rsidRPr="005E32E7" w:rsidTr="000C7AF9"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936" w:rsidRPr="005E32E7" w:rsidRDefault="004E5936" w:rsidP="000C7AF9">
            <w:pPr>
              <w:pStyle w:val="a7"/>
              <w:rPr>
                <w:rFonts w:eastAsiaTheme="minorEastAsia"/>
              </w:rPr>
            </w:pPr>
          </w:p>
        </w:tc>
      </w:tr>
    </w:tbl>
    <w:p w:rsidR="004E5936" w:rsidRPr="005E32E7" w:rsidRDefault="004E5936" w:rsidP="004E5936"/>
    <w:p w:rsidR="004E5936" w:rsidRPr="005E32E7" w:rsidRDefault="004E5936" w:rsidP="004E5936">
      <w:r w:rsidRPr="005E32E7">
        <w:rPr>
          <w:rStyle w:val="a3"/>
          <w:color w:val="auto"/>
        </w:rPr>
        <w:t>Примечания:</w:t>
      </w:r>
    </w:p>
    <w:p w:rsidR="004E5936" w:rsidRPr="005E32E7" w:rsidRDefault="004E5936" w:rsidP="004E5936">
      <w:bookmarkStart w:id="4" w:name="sub_3001"/>
      <w:r w:rsidRPr="005E32E7">
        <w:t>1. Форма "Журнал регистрации медицинских освидетельствований на состояние опьянения (алкогольного, наркотического или иного токсического)"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:rsidR="004E5936" w:rsidRPr="005E32E7" w:rsidRDefault="004E5936" w:rsidP="004E5936">
      <w:bookmarkStart w:id="5" w:name="sub_3002"/>
      <w:bookmarkEnd w:id="4"/>
      <w:r w:rsidRPr="005E32E7">
        <w:t>2. Журнал заполняется медицинским работником, участвующим в проведении медицинского освидетельствования.</w:t>
      </w:r>
    </w:p>
    <w:p w:rsidR="004E5936" w:rsidRPr="005E32E7" w:rsidRDefault="004E5936" w:rsidP="004E5936">
      <w:bookmarkStart w:id="6" w:name="sub_3003"/>
      <w:bookmarkEnd w:id="5"/>
      <w:r w:rsidRPr="005E32E7">
        <w:t xml:space="preserve">3. Листы Журнала нумеруются, прошнуровываются и скрепляются подписью </w:t>
      </w:r>
      <w:r w:rsidRPr="005E32E7">
        <w:lastRenderedPageBreak/>
        <w:t>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:rsidR="004E5936" w:rsidRPr="005E32E7" w:rsidRDefault="004E5936" w:rsidP="004E5936">
      <w:bookmarkStart w:id="7" w:name="sub_3004"/>
      <w:bookmarkEnd w:id="6"/>
      <w:r w:rsidRPr="005E32E7">
        <w:t>4. В процессе работы с Журналом обеспечиваются условия его хранения, исключающие доступ к журналу посторонних лиц.</w:t>
      </w:r>
    </w:p>
    <w:p w:rsidR="004E5936" w:rsidRPr="005E32E7" w:rsidRDefault="004E5936" w:rsidP="004E5936">
      <w:bookmarkStart w:id="8" w:name="sub_3005"/>
      <w:bookmarkEnd w:id="7"/>
      <w:r w:rsidRPr="005E32E7"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:rsidR="004E5936" w:rsidRPr="005E32E7" w:rsidRDefault="004E5936" w:rsidP="004E5936">
      <w:bookmarkStart w:id="9" w:name="sub_3006"/>
      <w:bookmarkEnd w:id="8"/>
      <w:r w:rsidRPr="005E32E7">
        <w:t>6. Нумерация проводимых медицинских освидетельствований начинается с 1 января каждого года.</w:t>
      </w:r>
    </w:p>
    <w:bookmarkEnd w:id="9"/>
    <w:p w:rsidR="004E5936" w:rsidRPr="005E32E7" w:rsidRDefault="004E5936" w:rsidP="004E5936">
      <w:r w:rsidRPr="005E32E7"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4E5936" w:rsidRPr="005E32E7" w:rsidRDefault="004E5936" w:rsidP="004E5936">
      <w:bookmarkStart w:id="10" w:name="sub_3007"/>
      <w:r w:rsidRPr="005E32E7">
        <w:t xml:space="preserve">7. При использовании </w:t>
      </w:r>
      <w:r w:rsidRPr="005E32E7">
        <w:rPr>
          <w:rStyle w:val="a4"/>
          <w:color w:val="auto"/>
        </w:rPr>
        <w:t>Актов</w:t>
      </w:r>
      <w:r w:rsidRPr="005E32E7">
        <w:t xml:space="preserve">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</w:t>
      </w:r>
      <w:r w:rsidRPr="005E32E7">
        <w:rPr>
          <w:rStyle w:val="a4"/>
          <w:color w:val="auto"/>
        </w:rPr>
        <w:t>графе 1</w:t>
      </w:r>
      <w:r w:rsidRPr="005E32E7">
        <w:t xml:space="preserve"> Журнала.</w:t>
      </w:r>
    </w:p>
    <w:bookmarkEnd w:id="10"/>
    <w:p w:rsidR="004E5936" w:rsidRPr="005E32E7" w:rsidRDefault="004E5936" w:rsidP="004E5936">
      <w:r w:rsidRPr="005E32E7">
        <w:t xml:space="preserve">Допускается ведение нескольких Журналов в зависимости от категорий </w:t>
      </w:r>
      <w:proofErr w:type="spellStart"/>
      <w:r w:rsidRPr="005E32E7">
        <w:t>освидетельствуемых</w:t>
      </w:r>
      <w:proofErr w:type="spellEnd"/>
      <w:r w:rsidRPr="005E32E7">
        <w:t xml:space="preserve">, указанных в </w:t>
      </w:r>
      <w:r w:rsidRPr="005E32E7">
        <w:rPr>
          <w:rStyle w:val="a4"/>
          <w:color w:val="auto"/>
        </w:rPr>
        <w:t>пункте 5</w:t>
      </w:r>
      <w:r w:rsidRPr="005E32E7"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предусмотренного </w:t>
      </w:r>
      <w:r w:rsidRPr="005E32E7">
        <w:rPr>
          <w:rStyle w:val="a4"/>
          <w:color w:val="auto"/>
        </w:rPr>
        <w:t>приложением N 1</w:t>
      </w:r>
      <w:r w:rsidRPr="005E32E7">
        <w:t xml:space="preserve"> к приказу Министерства здравоохранения Российской Федерации от 18 декабря 2015 г. N 933н.</w:t>
      </w:r>
    </w:p>
    <w:p w:rsidR="004E5936" w:rsidRPr="005E32E7" w:rsidRDefault="004E5936" w:rsidP="004E5936"/>
    <w:p w:rsidR="004E5936" w:rsidRPr="00C14CCF" w:rsidRDefault="004E5936" w:rsidP="004E5936"/>
    <w:p w:rsidR="00C14CCF" w:rsidRPr="004E5936" w:rsidRDefault="00C14CCF" w:rsidP="004E5936">
      <w:bookmarkStart w:id="11" w:name="_GoBack"/>
      <w:bookmarkEnd w:id="11"/>
    </w:p>
    <w:sectPr w:rsidR="00C14CCF" w:rsidRPr="004E593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1F"/>
    <w:rsid w:val="00034061"/>
    <w:rsid w:val="001C2A2E"/>
    <w:rsid w:val="00206F79"/>
    <w:rsid w:val="0039431F"/>
    <w:rsid w:val="003F37FB"/>
    <w:rsid w:val="004E5936"/>
    <w:rsid w:val="005E32E7"/>
    <w:rsid w:val="00C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AEA69-8C48-4A64-9F81-F27DCF20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2579</Characters>
  <Application>Microsoft Office Word</Application>
  <DocSecurity>0</DocSecurity>
  <Lines>21</Lines>
  <Paragraphs>5</Paragraphs>
  <ScaleCrop>false</ScaleCrop>
  <Company>НПП "Гарант-Сервис"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Руденко Б. И.</cp:lastModifiedBy>
  <cp:revision>2</cp:revision>
  <dcterms:created xsi:type="dcterms:W3CDTF">2018-05-25T16:27:00Z</dcterms:created>
  <dcterms:modified xsi:type="dcterms:W3CDTF">2018-05-25T16:27:00Z</dcterms:modified>
</cp:coreProperties>
</file>